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1" w:rsidRDefault="00604891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bookmarkStart w:id="0" w:name="_GoBack"/>
      <w:bookmarkEnd w:id="0"/>
      <w:r w:rsidRPr="00604891">
        <w:rPr>
          <w:rStyle w:val="normaltextrun"/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>
            <wp:extent cx="5274310" cy="459853"/>
            <wp:effectExtent l="0" t="0" r="2540" b="0"/>
            <wp:docPr id="1" name="Εικόνα 1" descr="C:\Users\mlaina\Desktop\ΛΑΪΝΑdesktop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ΛΑΪΝΑdesktop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1" w:rsidRDefault="00604891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604891" w:rsidRDefault="00604891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604891" w:rsidRDefault="00604891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EA4C6D" w:rsidRDefault="00EA4C6D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604891" w:rsidRDefault="00604891" w:rsidP="00604891">
      <w:pPr>
        <w:jc w:val="center"/>
        <w:rPr>
          <w:rStyle w:val="normaltextrun"/>
          <w:rFonts w:ascii="Times New Roman" w:hAnsi="Times New Roman" w:cs="Times New Roman"/>
          <w:b/>
          <w:color w:val="2D3046"/>
          <w:sz w:val="28"/>
          <w:szCs w:val="28"/>
          <w:bdr w:val="none" w:sz="0" w:space="0" w:color="auto" w:frame="1"/>
          <w:shd w:val="clear" w:color="auto" w:fill="F7F7F7"/>
        </w:rPr>
      </w:pPr>
      <w:r w:rsidRPr="00595C0B">
        <w:rPr>
          <w:rStyle w:val="normaltextrun"/>
          <w:rFonts w:ascii="Times New Roman" w:hAnsi="Times New Roman" w:cs="Times New Roman"/>
          <w:b/>
          <w:color w:val="2D3046"/>
          <w:sz w:val="28"/>
          <w:szCs w:val="28"/>
          <w:bdr w:val="none" w:sz="0" w:space="0" w:color="auto" w:frame="1"/>
          <w:shd w:val="clear" w:color="auto" w:fill="F7F7F7"/>
        </w:rPr>
        <w:t>ΔΕΛΤΙΟ ΤΥΠΟΥ</w:t>
      </w:r>
      <w:r w:rsidR="006956E7" w:rsidRPr="001A44B3">
        <w:rPr>
          <w:rStyle w:val="normaltextrun"/>
          <w:rFonts w:ascii="Times New Roman" w:hAnsi="Times New Roman" w:cs="Times New Roman"/>
          <w:b/>
          <w:color w:val="2D3046"/>
          <w:sz w:val="28"/>
          <w:szCs w:val="28"/>
          <w:bdr w:val="none" w:sz="0" w:space="0" w:color="auto" w:frame="1"/>
          <w:shd w:val="clear" w:color="auto" w:fill="F7F7F7"/>
        </w:rPr>
        <w:t xml:space="preserve"> </w:t>
      </w:r>
    </w:p>
    <w:p w:rsidR="00EA4C6D" w:rsidRDefault="00EA4C6D" w:rsidP="00604891">
      <w:pPr>
        <w:jc w:val="center"/>
        <w:rPr>
          <w:rStyle w:val="normaltextrun"/>
          <w:rFonts w:ascii="Times New Roman" w:hAnsi="Times New Roman" w:cs="Times New Roman"/>
          <w:b/>
          <w:color w:val="2D3046"/>
          <w:sz w:val="28"/>
          <w:szCs w:val="28"/>
          <w:bdr w:val="none" w:sz="0" w:space="0" w:color="auto" w:frame="1"/>
          <w:shd w:val="clear" w:color="auto" w:fill="F7F7F7"/>
        </w:rPr>
      </w:pPr>
    </w:p>
    <w:p w:rsidR="00EA4C6D" w:rsidRPr="001A44B3" w:rsidRDefault="00EA4C6D" w:rsidP="00604891">
      <w:pPr>
        <w:jc w:val="center"/>
        <w:rPr>
          <w:rStyle w:val="normaltextrun"/>
          <w:rFonts w:ascii="Times New Roman" w:hAnsi="Times New Roman" w:cs="Times New Roman"/>
          <w:b/>
          <w:color w:val="2D3046"/>
          <w:sz w:val="28"/>
          <w:szCs w:val="28"/>
          <w:bdr w:val="none" w:sz="0" w:space="0" w:color="auto" w:frame="1"/>
          <w:shd w:val="clear" w:color="auto" w:fill="F7F7F7"/>
        </w:rPr>
      </w:pPr>
    </w:p>
    <w:p w:rsidR="006956E7" w:rsidRPr="006956E7" w:rsidRDefault="006956E7" w:rsidP="006956E7">
      <w:pPr>
        <w:jc w:val="right"/>
        <w:rPr>
          <w:rStyle w:val="normaltextrun"/>
          <w:rFonts w:ascii="Times New Roman" w:hAnsi="Times New Roman" w:cs="Times New Roman"/>
          <w:color w:val="2D3046"/>
          <w:bdr w:val="none" w:sz="0" w:space="0" w:color="auto" w:frame="1"/>
          <w:shd w:val="clear" w:color="auto" w:fill="F7F7F7"/>
        </w:rPr>
      </w:pPr>
      <w:r w:rsidRPr="006956E7">
        <w:rPr>
          <w:rStyle w:val="normaltextrun"/>
          <w:rFonts w:ascii="Times New Roman" w:hAnsi="Times New Roman" w:cs="Times New Roman"/>
          <w:color w:val="2D3046"/>
          <w:bdr w:val="none" w:sz="0" w:space="0" w:color="auto" w:frame="1"/>
          <w:shd w:val="clear" w:color="auto" w:fill="F7F7F7"/>
        </w:rPr>
        <w:t>Αμαρούσιον, 31.10.2022</w:t>
      </w:r>
    </w:p>
    <w:p w:rsidR="00604891" w:rsidRDefault="00604891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7E22B8" w:rsidRPr="00595C0B" w:rsidRDefault="00CE7451" w:rsidP="00CE7451">
      <w:pPr>
        <w:jc w:val="both"/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</w:pP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Στις 24-26 Οκτωβρίου 2022 πραγματοποιήθηκε στο 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en-US"/>
        </w:rPr>
        <w:t>W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ü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en-US"/>
        </w:rPr>
        <w:t>rzburg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της Γερμανίας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τ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ο</w:t>
      </w:r>
      <w:proofErr w:type="spellEnd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Ε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ργ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αστήριο </w:t>
      </w:r>
      <w:r w:rsidRPr="00595C0B">
        <w:rPr>
          <w:rStyle w:val="normaltextrun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Εμβαθύνοντας </w:t>
      </w:r>
      <w:proofErr w:type="spellStart"/>
      <w:r w:rsidRPr="00595C0B">
        <w:rPr>
          <w:rStyle w:val="normaltextrun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7F7F7"/>
          <w:lang w:val="de-DE"/>
        </w:rPr>
        <w:t>στην</w:t>
      </w:r>
      <w:proofErr w:type="spellEnd"/>
      <w:r w:rsidRPr="00595C0B">
        <w:rPr>
          <w:rStyle w:val="normaltextrun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7F7F7"/>
          <w:lang w:val="de-DE"/>
        </w:rPr>
        <w:t>ιστορική</w:t>
      </w:r>
      <w:proofErr w:type="spellEnd"/>
      <w:r w:rsidRPr="00595C0B">
        <w:rPr>
          <w:rStyle w:val="normaltextrun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7F7F7"/>
          <w:lang w:val="de-DE"/>
        </w:rPr>
        <w:t>μνήμη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.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Στόχος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του </w:t>
      </w:r>
      <w:r w:rsidR="00E2609A" w:rsidRPr="00595C0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7F7F7"/>
        </w:rPr>
        <w:t>Ε</w:t>
      </w:r>
      <w:proofErr w:type="spellStart"/>
      <w:r w:rsidRPr="00595C0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7F7F7"/>
          <w:lang w:val="de-DE"/>
        </w:rPr>
        <w:t>ργ</w:t>
      </w:r>
      <w:proofErr w:type="spellEnd"/>
      <w:r w:rsidRPr="00595C0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7F7F7"/>
          <w:lang w:val="de-DE"/>
        </w:rPr>
        <w:t>αστηρίου</w:t>
      </w:r>
      <w:r w:rsidRPr="00595C0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ήταν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να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δώσει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σε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ειδικούς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επα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γγελμ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ατίες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στον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τομέ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α της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ελληνογερμ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ανικής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μνήμης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τη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δυν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ατότητα να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συζητήσουν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και να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εξετάσουν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α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υτά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τα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ζητήμ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ατα και να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συνεργ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αστούν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με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σκο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πό να β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ρουν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κοινές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μεθόδους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και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λύσεις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.</w:t>
      </w:r>
      <w:r w:rsidR="000F2980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Το Τμήμα Επιστημονικής Υποστήριξης 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του Εθνικού Οργανισμού Εξετάσεων (ΕΟΕ) εκπροσωπήθηκε από τα στελέχη του: Δρα Δημήτριο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Γκότζο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="000F2980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και Μαρία Παπαγεωργίου, που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είχαν την ευκαιρία να έρθουν σε επαφή με </w:t>
      </w:r>
      <w:r w:rsidR="000F2980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εκπροσώπους γερμανικών φορέων και οργανώσεων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,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>των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οπο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ίων η </w:t>
      </w:r>
      <w:proofErr w:type="spellStart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στοχοθεσία</w:t>
      </w:r>
      <w:proofErr w:type="spellEnd"/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και τα ενδιαφέροντα συνάδουν με αυτά του ΕΟΕ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και να τεθεί η βάση για περαιτέρω συνεργασία. Το Εργαστήριο διοργανώθηκε και χρηματοδοτήθηκε από το </w:t>
      </w:r>
      <w:proofErr w:type="spellStart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Ελληνογερμανικό</w:t>
      </w:r>
      <w:proofErr w:type="spellEnd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Ίδρυμα Νεολαίας (ΕΓΙΝ). </w:t>
      </w:r>
    </w:p>
    <w:p w:rsidR="00595C0B" w:rsidRDefault="00595C0B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604891" w:rsidRPr="00595C0B" w:rsidRDefault="00595C0B" w:rsidP="00595C0B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  <w:lang w:val="en-US"/>
        </w:rPr>
      </w:pPr>
      <w:r w:rsidRPr="00EF65E1">
        <w:rPr>
          <w:rFonts w:ascii="Cambria" w:hAnsi="Cambria"/>
          <w:noProof/>
          <w:lang w:eastAsia="el-GR"/>
        </w:rPr>
        <w:drawing>
          <wp:inline distT="0" distB="0" distL="0" distR="0" wp14:anchorId="319ABB8C" wp14:editId="1819BBAF">
            <wp:extent cx="314325" cy="238091"/>
            <wp:effectExtent l="0" t="0" r="0" b="0"/>
            <wp:docPr id="9" name="Εικόνα 9" descr="τελ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τελικ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7" cy="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9A" w:rsidRPr="00595C0B" w:rsidRDefault="00CE7451" w:rsidP="00E2609A">
      <w:pPr>
        <w:jc w:val="both"/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</w:pP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Στις 12-14 Οκτωβρίου 2022 πραγματοποιήθηκε στη Λειψία της 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Γερμανίας το Σ</w:t>
      </w:r>
      <w:r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υνέδριο Κεντρικών Φορέων </w:t>
      </w:r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του </w:t>
      </w:r>
      <w:proofErr w:type="spellStart"/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>Ελληνογερμανικού</w:t>
      </w:r>
      <w:proofErr w:type="spellEnd"/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Ιδρύματος Νεολαίας με στόχο τη δικτύωση, την ανταλλαγή ιδεών και τη συζήτηση σχετικά με </w:t>
      </w:r>
      <w:r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το μέλλον των </w:t>
      </w:r>
      <w:proofErr w:type="spellStart"/>
      <w:r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>ελληνογερμανικών</w:t>
      </w:r>
      <w:proofErr w:type="spellEnd"/>
      <w:r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ανταλλαγών νέων</w:t>
      </w:r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και εμπειρογνωμόνων</w:t>
      </w:r>
      <w:r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Κατά τη διάρκεια του Συνεδρίου διεξήχθησαν εργαστήρια σχετικά με την ιστορική μνήμη στις </w:t>
      </w:r>
      <w:proofErr w:type="spellStart"/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>ελληνογερμανικές</w:t>
      </w:r>
      <w:proofErr w:type="spellEnd"/>
      <w:r w:rsidR="00E2609A" w:rsidRPr="00595C0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σχέσεις και τις δυνατότητες συνεργασίας ανάμεσα σε ελληνικούς και γερμανικούς φορείς. 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Το </w:t>
      </w:r>
      <w:r w:rsidR="000F2980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Τμήμα Επιστημονικής Υποστήριξης</w:t>
      </w:r>
      <w:r w:rsidR="000F2980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του Εθνικού Οργανισμού Εξετάσεων (ΕΟΕ) εκπροσωπήθηκε από τη Μαρία (Μελίνα) </w:t>
      </w:r>
      <w:proofErr w:type="spellStart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Λαϊνά</w:t>
      </w:r>
      <w:proofErr w:type="spellEnd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, η οποία είχε την ευκαιρία να έρθει σε επαφή με </w:t>
      </w:r>
      <w:r w:rsidR="000F2980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εκπροσώπους γερμανικών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="000F2980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φορέων και οργανώσεων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val="de-DE"/>
        </w:rPr>
        <w:t xml:space="preserve"> στο πλα</w:t>
      </w:r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ίσιο </w:t>
      </w:r>
      <w:proofErr w:type="spellStart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ελληνογερμανικών</w:t>
      </w:r>
      <w:proofErr w:type="spellEnd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συμπράξεων σε επιστημονικό και εκπαιδευτικό επίπεδο. Το Συνέδριο διοργανώθηκε και χρηματοδοτήθηκε από το </w:t>
      </w:r>
      <w:proofErr w:type="spellStart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>Ελληνογερμανικό</w:t>
      </w:r>
      <w:proofErr w:type="spellEnd"/>
      <w:r w:rsidR="00E2609A" w:rsidRPr="00595C0B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</w:rPr>
        <w:t xml:space="preserve"> Ίδρυμα Νεολαίας (ΕΓΙΝ). </w:t>
      </w:r>
    </w:p>
    <w:p w:rsidR="00595C0B" w:rsidRDefault="00595C0B" w:rsidP="00E2609A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CE7451" w:rsidRDefault="00595C0B" w:rsidP="005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5E1">
        <w:rPr>
          <w:rFonts w:ascii="Cambria" w:hAnsi="Cambria"/>
          <w:noProof/>
          <w:lang w:eastAsia="el-GR"/>
        </w:rPr>
        <w:lastRenderedPageBreak/>
        <w:drawing>
          <wp:inline distT="0" distB="0" distL="0" distR="0" wp14:anchorId="3F356067" wp14:editId="7DC01459">
            <wp:extent cx="314325" cy="238091"/>
            <wp:effectExtent l="0" t="0" r="0" b="0"/>
            <wp:docPr id="2" name="Εικόνα 2" descr="τελ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τελικ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7" cy="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3" w:rsidRDefault="000945E5" w:rsidP="006606B3">
      <w:pPr>
        <w:pStyle w:val="1"/>
        <w:shd w:val="clear" w:color="auto" w:fill="FFFFFF"/>
        <w:spacing w:before="0" w:line="300" w:lineRule="atLeast"/>
        <w:jc w:val="both"/>
        <w:rPr>
          <w:color w:val="000000"/>
        </w:rPr>
      </w:pPr>
      <w:r w:rsidRPr="006606B3">
        <w:rPr>
          <w:rFonts w:ascii="Times New Roman" w:hAnsi="Times New Roman" w:cs="Times New Roman"/>
          <w:color w:val="auto"/>
          <w:sz w:val="24"/>
          <w:szCs w:val="24"/>
        </w:rPr>
        <w:t>Το Εθνικό Κέντρο Τεκμηρίωσης και Ηλεκτρονικού Περιεχομένου (ΕΚΤ</w:t>
      </w:r>
      <w:r w:rsidR="00C82B81">
        <w:rPr>
          <w:rFonts w:ascii="Times New Roman" w:hAnsi="Times New Roman" w:cs="Times New Roman"/>
          <w:color w:val="auto"/>
          <w:sz w:val="24"/>
          <w:szCs w:val="24"/>
        </w:rPr>
        <w:t>), Εθνικό Σημείο Επαφής για το π</w:t>
      </w:r>
      <w:r w:rsidR="001A44B3"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ρόγραμμα </w:t>
      </w:r>
      <w:r w:rsidR="001A44B3" w:rsidRPr="006606B3">
        <w:rPr>
          <w:rFonts w:ascii="Times New Roman" w:hAnsi="Times New Roman" w:cs="Times New Roman"/>
          <w:color w:val="auto"/>
          <w:sz w:val="24"/>
          <w:szCs w:val="24"/>
          <w:lang w:val="en-US"/>
        </w:rPr>
        <w:t>Horizon</w:t>
      </w:r>
      <w:r w:rsidR="001A44B3"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44B3" w:rsidRPr="006606B3">
        <w:rPr>
          <w:rFonts w:ascii="Times New Roman" w:hAnsi="Times New Roman" w:cs="Times New Roman"/>
          <w:color w:val="auto"/>
          <w:sz w:val="24"/>
          <w:szCs w:val="24"/>
          <w:lang w:val="en-US"/>
        </w:rPr>
        <w:t>Europe</w:t>
      </w:r>
      <w:r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 και με συντονιστικό ρόλο στο </w:t>
      </w:r>
      <w:proofErr w:type="spellStart"/>
      <w:r w:rsidRPr="006606B3">
        <w:rPr>
          <w:rFonts w:ascii="Times New Roman" w:hAnsi="Times New Roman" w:cs="Times New Roman"/>
          <w:color w:val="auto"/>
          <w:sz w:val="24"/>
          <w:szCs w:val="24"/>
        </w:rPr>
        <w:t>Enterprise</w:t>
      </w:r>
      <w:proofErr w:type="spellEnd"/>
      <w:r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 Europe </w:t>
      </w:r>
      <w:proofErr w:type="spellStart"/>
      <w:r w:rsidRPr="006606B3">
        <w:rPr>
          <w:rFonts w:ascii="Times New Roman" w:hAnsi="Times New Roman" w:cs="Times New Roman"/>
          <w:color w:val="auto"/>
          <w:sz w:val="24"/>
          <w:szCs w:val="24"/>
        </w:rPr>
        <w:t>Network</w:t>
      </w:r>
      <w:proofErr w:type="spellEnd"/>
      <w:r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606B3">
        <w:rPr>
          <w:rFonts w:ascii="Times New Roman" w:hAnsi="Times New Roman" w:cs="Times New Roman"/>
          <w:color w:val="auto"/>
          <w:sz w:val="24"/>
          <w:szCs w:val="24"/>
        </w:rPr>
        <w:t>Hellas</w:t>
      </w:r>
      <w:proofErr w:type="spellEnd"/>
      <w:r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, διοργάνωσε </w:t>
      </w:r>
      <w:r w:rsidR="001A44B3" w:rsidRPr="006606B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στις</w:t>
      </w:r>
      <w:r w:rsidR="001A44B3" w:rsidRPr="006606B3">
        <w:rPr>
          <w:rFonts w:ascii="Times New Roman" w:hAnsi="Times New Roman" w:cs="Times New Roman"/>
          <w:color w:val="auto"/>
          <w:sz w:val="24"/>
          <w:szCs w:val="24"/>
        </w:rPr>
        <w:t xml:space="preserve"> 24 Οκτωβρίου 2022 </w:t>
      </w:r>
      <w:r w:rsidRPr="006606B3">
        <w:rPr>
          <w:rFonts w:ascii="Times New Roman" w:hAnsi="Times New Roman" w:cs="Times New Roman"/>
          <w:color w:val="auto"/>
          <w:sz w:val="24"/>
          <w:szCs w:val="24"/>
        </w:rPr>
        <w:t>τη διαδικτυακή εκδήλωση με τίτλο </w:t>
      </w:r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>«</w:t>
      </w:r>
      <w:proofErr w:type="spellStart"/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>Marie</w:t>
      </w:r>
      <w:proofErr w:type="spellEnd"/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 xml:space="preserve"> </w:t>
      </w:r>
      <w:proofErr w:type="spellStart"/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>Skłodowska-Curie</w:t>
      </w:r>
      <w:proofErr w:type="spellEnd"/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 xml:space="preserve"> </w:t>
      </w:r>
      <w:proofErr w:type="spellStart"/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>Actions</w:t>
      </w:r>
      <w:proofErr w:type="spellEnd"/>
      <w:r w:rsid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>-</w:t>
      </w:r>
      <w:r w:rsidR="006606B3" w:rsidRPr="006606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  <w:t>Ανταλλαγές Προσωπικού 2022»</w:t>
      </w:r>
      <w:hyperlink r:id="rId6" w:tgtFrame="_blank" w:history="1"/>
      <w:r w:rsidRPr="00312B07">
        <w:rPr>
          <w:color w:val="000000"/>
        </w:rPr>
        <w:t>.</w:t>
      </w:r>
      <w:r>
        <w:rPr>
          <w:color w:val="000000"/>
        </w:rPr>
        <w:t xml:space="preserve"> </w:t>
      </w:r>
    </w:p>
    <w:p w:rsidR="000945E5" w:rsidRPr="006606B3" w:rsidRDefault="000945E5" w:rsidP="006606B3">
      <w:pPr>
        <w:pStyle w:val="1"/>
        <w:shd w:val="clear" w:color="auto" w:fill="FFFFFF"/>
        <w:spacing w:before="0" w:line="3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l-GR"/>
        </w:rPr>
      </w:pPr>
      <w:r w:rsidRPr="006606B3">
        <w:rPr>
          <w:rFonts w:ascii="Times New Roman" w:hAnsi="Times New Roman" w:cs="Times New Roman"/>
          <w:color w:val="000000"/>
          <w:sz w:val="24"/>
          <w:szCs w:val="24"/>
        </w:rPr>
        <w:t>H εκδήλωση εστίασε στη </w:t>
      </w:r>
      <w:hyperlink r:id="rId7" w:tgtFrame="_blank" w:history="1">
        <w:r w:rsidRPr="006606B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Δράση Ανταλλαγών Προσωπικού</w:t>
        </w:r>
      </w:hyperlink>
      <w:r w:rsidR="00C82B81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C82B81">
        <w:rPr>
          <w:rFonts w:ascii="Times New Roman" w:hAnsi="Times New Roman" w:cs="Times New Roman"/>
          <w:color w:val="000000"/>
          <w:sz w:val="24"/>
          <w:szCs w:val="24"/>
        </w:rPr>
        <w:t>Staff</w:t>
      </w:r>
      <w:proofErr w:type="spellEnd"/>
      <w:r w:rsidR="00C82B81">
        <w:rPr>
          <w:rFonts w:ascii="Times New Roman" w:hAnsi="Times New Roman" w:cs="Times New Roman"/>
          <w:color w:val="000000"/>
          <w:sz w:val="24"/>
          <w:szCs w:val="24"/>
        </w:rPr>
        <w:t xml:space="preserve"> Exchanges) του π</w:t>
      </w:r>
      <w:r w:rsidRPr="006606B3">
        <w:rPr>
          <w:rFonts w:ascii="Times New Roman" w:hAnsi="Times New Roman" w:cs="Times New Roman"/>
          <w:color w:val="000000"/>
          <w:sz w:val="24"/>
          <w:szCs w:val="24"/>
        </w:rPr>
        <w:t xml:space="preserve">ρογράμματος </w:t>
      </w:r>
      <w:proofErr w:type="spellStart"/>
      <w:r w:rsidRPr="006606B3">
        <w:rPr>
          <w:rFonts w:ascii="Times New Roman" w:hAnsi="Times New Roman" w:cs="Times New Roman"/>
          <w:color w:val="000000"/>
          <w:sz w:val="24"/>
          <w:szCs w:val="24"/>
        </w:rPr>
        <w:t>Marie</w:t>
      </w:r>
      <w:proofErr w:type="spellEnd"/>
      <w:r w:rsidRPr="0066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3">
        <w:rPr>
          <w:rFonts w:ascii="Times New Roman" w:hAnsi="Times New Roman" w:cs="Times New Roman"/>
          <w:color w:val="000000"/>
          <w:sz w:val="24"/>
          <w:szCs w:val="24"/>
        </w:rPr>
        <w:t>Skłodowska-Curie</w:t>
      </w:r>
      <w:proofErr w:type="spellEnd"/>
      <w:r w:rsidRPr="0066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3">
        <w:rPr>
          <w:rFonts w:ascii="Times New Roman" w:hAnsi="Times New Roman" w:cs="Times New Roman"/>
          <w:color w:val="000000"/>
          <w:sz w:val="24"/>
          <w:szCs w:val="24"/>
        </w:rPr>
        <w:t>Actions</w:t>
      </w:r>
      <w:proofErr w:type="spellEnd"/>
      <w:r w:rsidRPr="006606B3">
        <w:rPr>
          <w:rFonts w:ascii="Times New Roman" w:hAnsi="Times New Roman" w:cs="Times New Roman"/>
          <w:color w:val="000000"/>
          <w:sz w:val="24"/>
          <w:szCs w:val="24"/>
        </w:rPr>
        <w:t xml:space="preserve"> (MSCA) του </w:t>
      </w:r>
      <w:r w:rsidR="00C82B81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="006606B3" w:rsidRPr="006606B3">
        <w:rPr>
          <w:rFonts w:ascii="Times New Roman" w:hAnsi="Times New Roman" w:cs="Times New Roman"/>
          <w:color w:val="000000"/>
          <w:sz w:val="24"/>
          <w:szCs w:val="24"/>
        </w:rPr>
        <w:t xml:space="preserve">ρογράμματος </w:t>
      </w:r>
      <w:r w:rsidR="006606B3" w:rsidRPr="006606B3">
        <w:rPr>
          <w:rFonts w:ascii="Times New Roman" w:hAnsi="Times New Roman" w:cs="Times New Roman"/>
          <w:color w:val="000000"/>
          <w:sz w:val="24"/>
          <w:szCs w:val="24"/>
          <w:lang w:val="en-US"/>
        </w:rPr>
        <w:t>Horizon</w:t>
      </w:r>
      <w:r w:rsidR="006606B3" w:rsidRPr="0066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6B3" w:rsidRPr="006606B3">
        <w:rPr>
          <w:rFonts w:ascii="Times New Roman" w:hAnsi="Times New Roman" w:cs="Times New Roman"/>
          <w:color w:val="000000"/>
          <w:sz w:val="24"/>
          <w:szCs w:val="24"/>
          <w:lang w:val="en-US"/>
        </w:rPr>
        <w:t>Europe</w:t>
      </w:r>
      <w:r w:rsidRPr="006606B3">
        <w:rPr>
          <w:rFonts w:ascii="Times New Roman" w:hAnsi="Times New Roman" w:cs="Times New Roman"/>
          <w:color w:val="000000"/>
          <w:sz w:val="24"/>
          <w:szCs w:val="24"/>
        </w:rPr>
        <w:t>, διοργανώθηκε σε συνεργασία με τη Γενική Γραμματεία Έρευνας και Καινοτομίας (ΓΓΕΚ) και τον Ευρωπαϊκό Εκτελεστικό Οργανισμό Έρευνας (European Research Executive Agency-REA).</w:t>
      </w:r>
    </w:p>
    <w:p w:rsidR="000945E5" w:rsidRPr="00312B07" w:rsidRDefault="000945E5" w:rsidP="006606B3">
      <w:pPr>
        <w:pStyle w:val="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000000"/>
        </w:rPr>
      </w:pPr>
      <w:r w:rsidRPr="00312B07">
        <w:rPr>
          <w:color w:val="000000"/>
        </w:rPr>
        <w:t xml:space="preserve">Η συγκεκριμένη Δράση χρηματοδοτεί βραχυπρόθεσμες διεθνείς και </w:t>
      </w:r>
      <w:proofErr w:type="spellStart"/>
      <w:r w:rsidRPr="00312B07">
        <w:rPr>
          <w:color w:val="000000"/>
        </w:rPr>
        <w:t>διατομεακές</w:t>
      </w:r>
      <w:proofErr w:type="spellEnd"/>
      <w:r w:rsidRPr="00312B07">
        <w:rPr>
          <w:color w:val="000000"/>
        </w:rPr>
        <w:t xml:space="preserve"> ανταλλαγές μελών προσωπικού που εμπλέκονται σε δραστηριότητες έρευνας και καινοτομίας των οργανισμών που συμμετέχουν σε κοινοπραξίες συνεργασίας. Στόχος της δράσης είναι η ανάπτυξη βιώσιμων συνεργατικών έργων μεταξύ διαφορετικών οργανισμών από τον ακαδημαϊκό αλλά και μη ακαδημαϊκό τομέα (κυρίως μικρομεσαίες επιχειρήσεις), με έδρα την Ευρώπη και πέραν αυτής.</w:t>
      </w:r>
    </w:p>
    <w:p w:rsidR="000945E5" w:rsidRPr="00312B07" w:rsidRDefault="000945E5" w:rsidP="006606B3">
      <w:pPr>
        <w:pStyle w:val="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Το </w:t>
      </w:r>
      <w:r w:rsidR="000F2980">
        <w:rPr>
          <w:rStyle w:val="normaltextrun"/>
          <w:bdr w:val="none" w:sz="0" w:space="0" w:color="auto" w:frame="1"/>
          <w:shd w:val="clear" w:color="auto" w:fill="F7F7F7"/>
        </w:rPr>
        <w:t>Τμήμα Επιστημονικής Υποστήριξης</w:t>
      </w:r>
      <w:r w:rsidR="000F2980">
        <w:rPr>
          <w:color w:val="000000"/>
        </w:rPr>
        <w:t xml:space="preserve"> </w:t>
      </w:r>
      <w:r>
        <w:rPr>
          <w:color w:val="000000"/>
        </w:rPr>
        <w:t>του Εθνικού Οργανισμού Εξετάσεων (ΕΟΕ) είχε την ευκαιρία να ενημερωθεί</w:t>
      </w:r>
      <w:r w:rsidRPr="00312B07">
        <w:rPr>
          <w:color w:val="000000"/>
        </w:rPr>
        <w:t xml:space="preserve"> για τις νέες προκηρύξεις των Δράσεων Ανταλλαγών Προσωπικού του προγράμματος </w:t>
      </w:r>
      <w:proofErr w:type="spellStart"/>
      <w:r w:rsidRPr="00312B07">
        <w:rPr>
          <w:color w:val="000000"/>
        </w:rPr>
        <w:t>Marie</w:t>
      </w:r>
      <w:proofErr w:type="spellEnd"/>
      <w:r w:rsidRPr="00312B07">
        <w:rPr>
          <w:color w:val="000000"/>
        </w:rPr>
        <w:t xml:space="preserve"> </w:t>
      </w:r>
      <w:proofErr w:type="spellStart"/>
      <w:r w:rsidRPr="00312B07">
        <w:rPr>
          <w:color w:val="000000"/>
        </w:rPr>
        <w:t>Skłodowska-Cu</w:t>
      </w:r>
      <w:r>
        <w:rPr>
          <w:color w:val="000000"/>
        </w:rPr>
        <w:t>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Actions</w:t>
      </w:r>
      <w:proofErr w:type="spellEnd"/>
      <w:r>
        <w:rPr>
          <w:color w:val="000000"/>
        </w:rPr>
        <w:t xml:space="preserve"> (MSCA) και να θέσει</w:t>
      </w:r>
      <w:r w:rsidRPr="00312B07">
        <w:rPr>
          <w:color w:val="000000"/>
        </w:rPr>
        <w:t xml:space="preserve"> </w:t>
      </w:r>
      <w:r>
        <w:rPr>
          <w:color w:val="000000"/>
        </w:rPr>
        <w:t xml:space="preserve">ερωτήματα </w:t>
      </w:r>
      <w:r w:rsidRPr="00312B07">
        <w:rPr>
          <w:color w:val="000000"/>
        </w:rPr>
        <w:t>σε ειδικούς από την Ευρωπαϊκή Επιτροπή.</w:t>
      </w:r>
    </w:p>
    <w:p w:rsidR="000945E5" w:rsidRPr="00312B07" w:rsidRDefault="000945E5" w:rsidP="0009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E5" w:rsidRPr="00CE7451" w:rsidRDefault="000945E5" w:rsidP="00CE7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5E5" w:rsidRPr="00CE7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8"/>
    <w:rsid w:val="000945E5"/>
    <w:rsid w:val="000F2980"/>
    <w:rsid w:val="00185964"/>
    <w:rsid w:val="001A44B3"/>
    <w:rsid w:val="001D5FE0"/>
    <w:rsid w:val="00222808"/>
    <w:rsid w:val="00595C0B"/>
    <w:rsid w:val="00604891"/>
    <w:rsid w:val="006606B3"/>
    <w:rsid w:val="006956E7"/>
    <w:rsid w:val="007E22B8"/>
    <w:rsid w:val="008370A0"/>
    <w:rsid w:val="00C82B81"/>
    <w:rsid w:val="00CE7451"/>
    <w:rsid w:val="00E2609A"/>
    <w:rsid w:val="00E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4A1D-A6F5-40D4-BAFC-90F068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0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E7451"/>
  </w:style>
  <w:style w:type="character" w:styleId="a3">
    <w:name w:val="Strong"/>
    <w:basedOn w:val="a0"/>
    <w:uiPriority w:val="22"/>
    <w:qFormat/>
    <w:rsid w:val="00CE7451"/>
    <w:rPr>
      <w:b/>
      <w:bCs/>
    </w:rPr>
  </w:style>
  <w:style w:type="paragraph" w:styleId="Web">
    <w:name w:val="Normal (Web)"/>
    <w:basedOn w:val="a"/>
    <w:uiPriority w:val="99"/>
    <w:semiHidden/>
    <w:unhideWhenUsed/>
    <w:rsid w:val="000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94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6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6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e-sklodowska-curie-actions.ec.europa.eu/actions/staff-exchan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vl6kziNESM6LuXGAQ3-I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Κωνσταντίνος Παπαμεντζελόπουλος</cp:lastModifiedBy>
  <cp:revision>2</cp:revision>
  <dcterms:created xsi:type="dcterms:W3CDTF">2022-11-01T08:12:00Z</dcterms:created>
  <dcterms:modified xsi:type="dcterms:W3CDTF">2022-11-01T08:12:00Z</dcterms:modified>
</cp:coreProperties>
</file>